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8" w:rsidRDefault="00184B51">
      <w:pPr>
        <w:pStyle w:val="BodyA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1073150" cy="1145907"/>
            <wp:effectExtent l="0" t="0" r="0" b="0"/>
            <wp:docPr id="1073741825" name="officeArt object" descr="cir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rc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45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0E98" w:rsidRDefault="00184B51">
      <w:pPr>
        <w:pStyle w:val="BodyA"/>
        <w:spacing w:after="0" w:line="240" w:lineRule="auto"/>
        <w:jc w:val="center"/>
        <w:rPr>
          <w:b/>
          <w:bCs/>
        </w:rPr>
      </w:pPr>
      <w:r>
        <w:rPr>
          <w:b/>
          <w:bCs/>
        </w:rPr>
        <w:t>Humane Society of Tuolumne County</w:t>
      </w:r>
    </w:p>
    <w:p w:rsidR="00B70E98" w:rsidRDefault="00184B51">
      <w:pPr>
        <w:pStyle w:val="BodyA"/>
        <w:spacing w:after="0" w:line="240" w:lineRule="auto"/>
        <w:jc w:val="center"/>
        <w:rPr>
          <w:b/>
          <w:bCs/>
        </w:rPr>
      </w:pPr>
      <w:r>
        <w:rPr>
          <w:b/>
          <w:bCs/>
        </w:rPr>
        <w:t>May</w:t>
      </w:r>
      <w:r w:rsidR="00E16B34">
        <w:rPr>
          <w:b/>
          <w:bCs/>
        </w:rPr>
        <w:t xml:space="preserve"> </w:t>
      </w:r>
      <w:r>
        <w:rPr>
          <w:b/>
          <w:bCs/>
        </w:rPr>
        <w:t>31, 2017 5:30 P.M., Shelter Conference Room</w:t>
      </w:r>
      <w:bookmarkStart w:id="0" w:name="_GoBack"/>
      <w:bookmarkEnd w:id="0"/>
    </w:p>
    <w:p w:rsidR="00B70E98" w:rsidRDefault="00B70E98">
      <w:pPr>
        <w:pStyle w:val="BodyA"/>
        <w:spacing w:after="0" w:line="240" w:lineRule="auto"/>
        <w:jc w:val="center"/>
        <w:rPr>
          <w:b/>
          <w:bCs/>
        </w:rPr>
      </w:pPr>
    </w:p>
    <w:p w:rsidR="00E16B34" w:rsidRDefault="00E16B34">
      <w:pPr>
        <w:pStyle w:val="BodyA"/>
        <w:spacing w:after="0" w:line="240" w:lineRule="auto"/>
        <w:rPr>
          <w:b/>
          <w:bCs/>
        </w:rPr>
      </w:pP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 xml:space="preserve">Board Members In Attendance: </w:t>
      </w:r>
      <w:r>
        <w:t xml:space="preserve"> Jean McClymonds, Annette Tessaro</w:t>
      </w:r>
      <w:proofErr w:type="gramStart"/>
      <w:r>
        <w:t>,  Claudia</w:t>
      </w:r>
      <w:proofErr w:type="gramEnd"/>
      <w:r>
        <w:t xml:space="preserve"> Heath,  Doryene Rapini, </w:t>
      </w:r>
    </w:p>
    <w:p w:rsidR="00B70E98" w:rsidRDefault="00184B51">
      <w:pPr>
        <w:pStyle w:val="BodyA"/>
        <w:spacing w:after="0" w:line="240" w:lineRule="auto"/>
      </w:pPr>
      <w:r>
        <w:t>Barbara Miller, Marge Czadzeck, Mag Bergstrom</w:t>
      </w:r>
    </w:p>
    <w:p w:rsidR="00B70E98" w:rsidRDefault="00B70E98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>Board Members Absent:</w:t>
      </w:r>
      <w:r>
        <w:t xml:space="preserve">  </w:t>
      </w:r>
      <w:r>
        <w:t>Mike Strange</w:t>
      </w: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 xml:space="preserve">Is there a quorum? </w:t>
      </w:r>
      <w:r>
        <w:t>Yes</w:t>
      </w:r>
    </w:p>
    <w:p w:rsidR="00B70E98" w:rsidRDefault="00B70E98">
      <w:pPr>
        <w:pStyle w:val="BodyA"/>
        <w:spacing w:after="0" w:line="240" w:lineRule="auto"/>
        <w:rPr>
          <w:b/>
          <w:bCs/>
        </w:rPr>
      </w:pPr>
    </w:p>
    <w:p w:rsidR="00B70E98" w:rsidRDefault="00184B51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PUBLIC BOARD OF DIRECTORS MEETING</w:t>
      </w:r>
    </w:p>
    <w:p w:rsidR="00B70E98" w:rsidRDefault="00184B51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Proceedings of the Meeting</w:t>
      </w:r>
    </w:p>
    <w:p w:rsidR="00B70E98" w:rsidRDefault="00B70E98">
      <w:pPr>
        <w:pStyle w:val="BodyA"/>
        <w:spacing w:after="0" w:line="240" w:lineRule="auto"/>
        <w:rPr>
          <w:b/>
          <w:bCs/>
        </w:rPr>
      </w:pPr>
    </w:p>
    <w:p w:rsidR="00B70E98" w:rsidRDefault="00184B51">
      <w:pPr>
        <w:pStyle w:val="BodyA"/>
        <w:spacing w:after="0" w:line="240" w:lineRule="auto"/>
        <w:rPr>
          <w:b/>
          <w:bCs/>
          <w:lang w:val="pt-PT"/>
        </w:rPr>
      </w:pPr>
      <w:r>
        <w:rPr>
          <w:b/>
          <w:bCs/>
          <w:lang w:val="pt-PT"/>
        </w:rPr>
        <w:t>CALL TO ORDER</w:t>
      </w:r>
    </w:p>
    <w:p w:rsidR="00B70E98" w:rsidRDefault="00184B51">
      <w:pPr>
        <w:pStyle w:val="BodyA"/>
        <w:spacing w:after="0" w:line="240" w:lineRule="auto"/>
      </w:pPr>
      <w:r>
        <w:t>The meeting was called to order at 5:30 P.M. by Vice President Marge Czadzeck</w:t>
      </w:r>
    </w:p>
    <w:p w:rsidR="00B70E98" w:rsidRDefault="00B70E98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>Review and Approval of minutes from April 26, 2017 Board meeting</w:t>
      </w:r>
      <w:r>
        <w:rPr>
          <w:b/>
          <w:bCs/>
        </w:rPr>
        <w:t xml:space="preserve">:  </w:t>
      </w:r>
      <w:r>
        <w:t>Doryene Rapini moved to a</w:t>
      </w:r>
      <w:r>
        <w:t>p</w:t>
      </w:r>
      <w:r>
        <w:t>prove</w:t>
      </w:r>
      <w:r w:rsidR="00E16B34">
        <w:t xml:space="preserve"> </w:t>
      </w:r>
      <w:r>
        <w:t>the minutes, Annette Tessaro seconded the motion.</w:t>
      </w:r>
    </w:p>
    <w:p w:rsidR="00B70E98" w:rsidRDefault="00B70E98">
      <w:pPr>
        <w:pStyle w:val="BodyA"/>
        <w:spacing w:after="0" w:line="240" w:lineRule="auto"/>
        <w:rPr>
          <w:b/>
          <w:bCs/>
        </w:rPr>
      </w:pP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 xml:space="preserve">Old Business/Updates: </w:t>
      </w:r>
      <w:r>
        <w:t>Financial report given by executive director Jean McClymonds. 30% profit split from the Cha</w:t>
      </w:r>
      <w:r>
        <w:t>m</w:t>
      </w:r>
      <w:r>
        <w:t>pagne Brunch proceeds went to Spay and Neuter group. HSO</w:t>
      </w:r>
      <w:r>
        <w:t>TC was invited to work the Beer Booth</w:t>
      </w:r>
      <w:r w:rsidR="00E16B34">
        <w:t xml:space="preserve"> </w:t>
      </w:r>
      <w:r>
        <w:t>for the Tuolumne County Fair July 7</w:t>
      </w:r>
      <w:r w:rsidR="00E16B34">
        <w:t>, 8</w:t>
      </w:r>
      <w:r>
        <w:t>, and 9, 2017. The Whiskers, Wags, and Wine event will be held Saturday Septe</w:t>
      </w:r>
      <w:r>
        <w:t>m</w:t>
      </w:r>
      <w:r>
        <w:t xml:space="preserve">ber 23rd in the HSOTC Conference Room.  Ayrael Vieux Winery and Chef Dave Cooks will be providing food </w:t>
      </w:r>
      <w:r>
        <w:t xml:space="preserve">appetizer and wine pairing. There will be a Mystery Box Raffle and a Cat/Dog Coin Toss for </w:t>
      </w:r>
      <w:r>
        <w:t>local winery gift basket. We are planning to have 54 seats for the event. February 17th, 2018 will be the date for Paw</w:t>
      </w:r>
      <w:r w:rsidR="00E16B34">
        <w:t xml:space="preserve">sta Pawty.  </w:t>
      </w:r>
      <w:r>
        <w:t>There will be Mystery Boxes, dan</w:t>
      </w:r>
      <w:r>
        <w:t>cing, with music by Mountain Sound. The 2018</w:t>
      </w:r>
      <w:r w:rsidR="00E16B34">
        <w:t xml:space="preserve"> </w:t>
      </w:r>
      <w:r>
        <w:t>Champagne Brunch will have a London-French theme, “Ta</w:t>
      </w:r>
      <w:r w:rsidR="00E16B34">
        <w:t xml:space="preserve">ils </w:t>
      </w:r>
      <w:r>
        <w:t>of Two Kitties”</w:t>
      </w:r>
      <w:r w:rsidR="00E16B34">
        <w:t xml:space="preserve"> and the </w:t>
      </w:r>
      <w:r>
        <w:t>date will be April 29</w:t>
      </w:r>
      <w:r w:rsidR="00E16B34">
        <w:t>, 2018</w:t>
      </w:r>
      <w:r>
        <w:t>.</w:t>
      </w:r>
    </w:p>
    <w:p w:rsidR="00B70E98" w:rsidRDefault="00B70E98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New Business:</w:t>
      </w:r>
    </w:p>
    <w:p w:rsidR="00B70E98" w:rsidRDefault="00B70E98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>Shelter Report</w:t>
      </w:r>
      <w:r>
        <w:t xml:space="preserve"> –As of the beginning to the month, we started with 16 dogs </w:t>
      </w:r>
      <w:r>
        <w:t>and 12 cats.</w:t>
      </w:r>
      <w:r>
        <w:t xml:space="preserve"> 6 dogs and 6 cats were adopted during the month.</w:t>
      </w:r>
    </w:p>
    <w:p w:rsidR="00B70E98" w:rsidRDefault="00B70E98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t>Spay and Neuter Report –</w:t>
      </w:r>
      <w:r>
        <w:t xml:space="preserve"> none</w:t>
      </w:r>
    </w:p>
    <w:p w:rsidR="00B70E98" w:rsidRDefault="00B70E98">
      <w:pPr>
        <w:pStyle w:val="BodyA"/>
        <w:spacing w:after="0" w:line="240" w:lineRule="auto"/>
      </w:pPr>
    </w:p>
    <w:p w:rsidR="00E16B34" w:rsidRDefault="00E16B34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b/>
          <w:bCs/>
        </w:rPr>
        <w:br w:type="page"/>
      </w:r>
    </w:p>
    <w:p w:rsidR="00B70E98" w:rsidRDefault="00184B51">
      <w:pPr>
        <w:pStyle w:val="BodyA"/>
        <w:spacing w:after="0" w:line="240" w:lineRule="auto"/>
      </w:pPr>
      <w:r>
        <w:rPr>
          <w:b/>
          <w:bCs/>
        </w:rPr>
        <w:lastRenderedPageBreak/>
        <w:t>A/C Report</w:t>
      </w:r>
      <w:r w:rsidR="00E16B34">
        <w:t>- none</w:t>
      </w:r>
    </w:p>
    <w:p w:rsidR="00E16B34" w:rsidRDefault="00E16B34">
      <w:pPr>
        <w:pStyle w:val="BodyA"/>
        <w:spacing w:after="0" w:line="240" w:lineRule="auto"/>
        <w:rPr>
          <w:b/>
          <w:bCs/>
        </w:rPr>
      </w:pPr>
    </w:p>
    <w:p w:rsidR="00B70E98" w:rsidRDefault="00184B51">
      <w:pPr>
        <w:pStyle w:val="BodyA"/>
        <w:spacing w:after="0" w:line="240" w:lineRule="auto"/>
        <w:rPr>
          <w:b/>
          <w:bCs/>
        </w:rPr>
      </w:pPr>
      <w:r>
        <w:rPr>
          <w:b/>
          <w:bCs/>
        </w:rPr>
        <w:t>Vet Report</w:t>
      </w:r>
      <w:r w:rsidR="00E16B34">
        <w:rPr>
          <w:b/>
          <w:bCs/>
        </w:rPr>
        <w:t xml:space="preserve"> – </w:t>
      </w:r>
      <w:r w:rsidR="00E16B34">
        <w:t>T</w:t>
      </w:r>
      <w:r>
        <w:t>he topic of HSOTC and PetSmart partnering was discussed. Because HSOTC would be o</w:t>
      </w:r>
      <w:r>
        <w:t>b</w:t>
      </w:r>
      <w:r>
        <w:t>l</w:t>
      </w:r>
      <w:r>
        <w:t>i</w:t>
      </w:r>
      <w:r>
        <w:t xml:space="preserve">gated to follow PetSmart protocols, such an arrangement </w:t>
      </w:r>
      <w:r>
        <w:t>was deemed undesirable.</w:t>
      </w:r>
    </w:p>
    <w:p w:rsidR="00E16B34" w:rsidRDefault="00E16B34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B70E98" w:rsidRDefault="00184B51">
      <w:pPr>
        <w:pStyle w:val="BodyA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 xml:space="preserve">CLOSED SESSION OF BOARD OF DIRECTORS MEETING:  </w:t>
      </w:r>
      <w:r>
        <w:t>Estate donations were discussed</w:t>
      </w:r>
      <w:r>
        <w:rPr>
          <w:b/>
          <w:bCs/>
        </w:rPr>
        <w:t>.</w:t>
      </w:r>
      <w:proofErr w:type="gramEnd"/>
    </w:p>
    <w:p w:rsidR="00B70E98" w:rsidRDefault="00B70E98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  <w:rPr>
          <w:b/>
          <w:bCs/>
        </w:rPr>
      </w:pPr>
      <w:r>
        <w:t>The next Board Meeting is June 28, 2017</w:t>
      </w:r>
    </w:p>
    <w:p w:rsidR="00E16B34" w:rsidRDefault="00E16B34">
      <w:pPr>
        <w:pStyle w:val="BodyA"/>
        <w:spacing w:after="0" w:line="240" w:lineRule="auto"/>
      </w:pPr>
    </w:p>
    <w:p w:rsidR="00E16B34" w:rsidRDefault="00E16B34">
      <w:pPr>
        <w:pStyle w:val="BodyA"/>
        <w:spacing w:after="0" w:line="240" w:lineRule="auto"/>
      </w:pPr>
    </w:p>
    <w:p w:rsidR="00B70E98" w:rsidRDefault="00184B51">
      <w:pPr>
        <w:pStyle w:val="BodyA"/>
        <w:spacing w:after="0" w:line="240" w:lineRule="auto"/>
      </w:pPr>
      <w:r>
        <w:t>Respectfully submitted,</w:t>
      </w:r>
    </w:p>
    <w:p w:rsidR="00B70E98" w:rsidRDefault="00B70E98">
      <w:pPr>
        <w:pStyle w:val="BodyA"/>
        <w:spacing w:after="0" w:line="240" w:lineRule="auto"/>
        <w:rPr>
          <w:i/>
          <w:iCs/>
        </w:rPr>
      </w:pPr>
    </w:p>
    <w:p w:rsidR="00B70E98" w:rsidRDefault="00184B51">
      <w:pPr>
        <w:pStyle w:val="BodyA"/>
        <w:spacing w:after="0" w:line="240" w:lineRule="auto"/>
        <w:rPr>
          <w:rFonts w:ascii="Segoe Script" w:eastAsia="Segoe Script" w:hAnsi="Segoe Script" w:cs="Segoe Script"/>
          <w:b/>
          <w:bCs/>
          <w:color w:val="00B050"/>
          <w:u w:color="00B050"/>
        </w:rPr>
      </w:pPr>
      <w:r>
        <w:rPr>
          <w:rFonts w:ascii="Segoe Script" w:eastAsia="Segoe Script" w:hAnsi="Segoe Script" w:cs="Segoe Script"/>
          <w:b/>
          <w:bCs/>
          <w:color w:val="00B050"/>
          <w:u w:color="00B050"/>
        </w:rPr>
        <w:t>Claudia Heath</w:t>
      </w:r>
    </w:p>
    <w:p w:rsidR="00E16B34" w:rsidRDefault="00E16B34" w:rsidP="00E16B34">
      <w:pPr>
        <w:pStyle w:val="BodyA"/>
        <w:spacing w:after="0" w:line="240" w:lineRule="auto"/>
      </w:pPr>
    </w:p>
    <w:p w:rsidR="00E16B34" w:rsidRDefault="00E16B34" w:rsidP="00E16B34">
      <w:pPr>
        <w:pStyle w:val="BodyA"/>
        <w:spacing w:after="0" w:line="240" w:lineRule="auto"/>
        <w:rPr>
          <w:b/>
          <w:bCs/>
          <w:i/>
          <w:iCs/>
          <w:color w:val="00B050"/>
          <w:u w:color="00B050"/>
        </w:rPr>
      </w:pPr>
      <w:r>
        <w:t>Claudia Heath, Board Secretary/Member</w:t>
      </w:r>
    </w:p>
    <w:p w:rsidR="00E16B34" w:rsidRDefault="00E16B34">
      <w:pPr>
        <w:pStyle w:val="BodyA"/>
        <w:spacing w:after="0" w:line="240" w:lineRule="auto"/>
        <w:rPr>
          <w:rFonts w:ascii="Segoe Script" w:eastAsia="Segoe Script" w:hAnsi="Segoe Script" w:cs="Segoe Script"/>
          <w:b/>
          <w:bCs/>
          <w:color w:val="00B050"/>
          <w:u w:color="00B050"/>
        </w:rPr>
      </w:pPr>
    </w:p>
    <w:p w:rsidR="00B70E98" w:rsidRDefault="00B70E98">
      <w:pPr>
        <w:pStyle w:val="BodyA"/>
        <w:spacing w:after="0" w:line="240" w:lineRule="auto"/>
        <w:rPr>
          <w:rFonts w:ascii="Segoe Script" w:eastAsia="Segoe Script" w:hAnsi="Segoe Script" w:cs="Segoe Script"/>
          <w:b/>
          <w:bCs/>
          <w:color w:val="00B050"/>
          <w:u w:color="00B050"/>
        </w:rPr>
      </w:pPr>
    </w:p>
    <w:p w:rsidR="00B70E98" w:rsidRDefault="00B70E98">
      <w:pPr>
        <w:pStyle w:val="BodyA"/>
        <w:spacing w:after="0" w:line="240" w:lineRule="auto"/>
        <w:rPr>
          <w:b/>
          <w:bCs/>
          <w:i/>
          <w:iCs/>
          <w:color w:val="00B050"/>
          <w:u w:color="00B050"/>
        </w:rPr>
      </w:pPr>
    </w:p>
    <w:p w:rsidR="00B70E98" w:rsidRDefault="00B70E98">
      <w:pPr>
        <w:pStyle w:val="BodyA"/>
        <w:spacing w:after="0" w:line="240" w:lineRule="auto"/>
      </w:pPr>
    </w:p>
    <w:sectPr w:rsidR="00B70E98" w:rsidSect="00E16B3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51" w:rsidRDefault="00184B51">
      <w:r>
        <w:separator/>
      </w:r>
    </w:p>
  </w:endnote>
  <w:endnote w:type="continuationSeparator" w:id="0">
    <w:p w:rsidR="00184B51" w:rsidRDefault="0018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98" w:rsidRDefault="00184B51">
    <w:pPr>
      <w:pStyle w:val="Footer"/>
      <w:pBdr>
        <w:top w:val="single" w:sz="24" w:space="0" w:color="622423"/>
      </w:pBdr>
    </w:pPr>
    <w:r>
      <w:rPr>
        <w:rFonts w:ascii="Helvetica" w:hAnsi="Helvetica"/>
      </w:rPr>
      <w:t xml:space="preserve">Public/Closed Board of Directors Meeting </w:t>
    </w:r>
    <w:r>
      <w:rPr>
        <w:rFonts w:ascii="Helvetica" w:hAnsi="Helvetica"/>
      </w:rPr>
      <w:t xml:space="preserve">– </w:t>
    </w:r>
    <w:r>
      <w:rPr>
        <w:rFonts w:ascii="Helvetica" w:hAnsi="Helvetica"/>
      </w:rPr>
      <w:t>May 31, 2017</w:t>
    </w:r>
    <w:r>
      <w:rPr>
        <w:rFonts w:ascii="Helvetica" w:eastAsia="Helvetica" w:hAnsi="Helvetica" w:cs="Helvetica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6B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51" w:rsidRDefault="00184B51">
      <w:r>
        <w:separator/>
      </w:r>
    </w:p>
  </w:footnote>
  <w:footnote w:type="continuationSeparator" w:id="0">
    <w:p w:rsidR="00184B51" w:rsidRDefault="0018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E98"/>
    <w:rsid w:val="00184B51"/>
    <w:rsid w:val="00B70E98"/>
    <w:rsid w:val="00E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2017-06-23T20:01:00Z</dcterms:created>
  <dcterms:modified xsi:type="dcterms:W3CDTF">2017-06-23T20:01:00Z</dcterms:modified>
</cp:coreProperties>
</file>